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left"/>
      </w:pPr>
      <w:r>
        <w:drawing>
          <wp:inline xmlns:a="http://schemas.openxmlformats.org/drawingml/2006/main" xmlns:pic="http://schemas.openxmlformats.org/drawingml/2006/picture">
            <wp:extent cx="2250000" cy="47797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lavgeolab_logo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50000" cy="4779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180"/>
        <w:pBdr>
          <w:bottom w:val="single" w:sz="12" w:space="1" w:color="4C9362"/>
        </w:pBdr>
      </w:pPr>
    </w:p>
    <w:p>
      <w:pPr>
        <w:spacing w:after="40"/>
        <w:jc w:val="center"/>
      </w:pPr>
      <w:r>
        <w:rPr>
          <w:rFonts w:ascii="Times New Roman" w:hAnsi="Times New Roman" w:eastAsia="Times New Roman"/>
          <w:b/>
          <w:i w:val="0"/>
          <w:color w:val="2F6844"/>
          <w:sz w:val="28"/>
        </w:rPr>
        <w:t xml:space="preserve">ТИПОВОЙ РАМОЧНЫЙ ДОГОВОР № </w:t>
      </w:r>
      <w:r>
        <w:rPr>
          <w:rFonts w:ascii="Times New Roman" w:hAnsi="Times New Roman" w:eastAsia="Times New Roman"/>
          <w:b w:val="0"/>
          <w:i w:val="0"/>
          <w:color w:val="666666"/>
          <w:sz w:val="21"/>
          <w:shd w:fill="F2F3F4"/>
        </w:rPr>
        <w:t>[указать]</w:t>
      </w:r>
    </w:p>
    <w:p>
      <w:pPr>
        <w:spacing w:after="160"/>
        <w:jc w:val="center"/>
      </w:pPr>
      <w:r>
        <w:rPr>
          <w:rFonts w:ascii="Times New Roman" w:hAnsi="Times New Roman" w:eastAsia="Times New Roman"/>
          <w:b/>
          <w:i w:val="0"/>
          <w:color w:val="111111"/>
          <w:sz w:val="23"/>
        </w:rPr>
        <w:t>на оказание услуг по проведению лабораторных исследований и испытаний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0" w:type="dxa"/>
        <w:tblBorders>
          <w:top w:val="single" w:sz="0" w:color="FFFFFF"/>
          <w:left w:val="single" w:sz="0" w:color="FFFFFF"/>
          <w:bottom w:val="single" w:sz="0" w:color="FFFFFF"/>
          <w:right w:val="single" w:sz="0" w:color="FFFFFF"/>
          <w:insideH w:val="single" w:sz="0" w:color="FFFFFF"/>
          <w:insideV w:val="single" w:sz="0" w:color="FFFFFF"/>
        </w:tblBorders>
      </w:tblPr>
      <w:tblGrid>
        <w:gridCol w:w="4680"/>
        <w:gridCol w:w="4680"/>
      </w:tblGrid>
      <w:tr>
        <w:tc>
          <w:tcPr>
            <w:tcW w:type="dxa" w:w="4680"/>
            <w:tcMar>
              <w:top w:w="40" w:type="dxa"/>
              <w:start w:w="130" w:type="dxa"/>
              <w:bottom w:w="40" w:type="dxa"/>
              <w:end w:w="13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111111"/>
                <w:sz w:val="21"/>
              </w:rPr>
              <w:t>г. Москва</w:t>
            </w:r>
          </w:p>
        </w:tc>
        <w:tc>
          <w:tcPr>
            <w:tcW w:type="dxa" w:w="4680"/>
            <w:tcMar>
              <w:top w:w="40" w:type="dxa"/>
              <w:start w:w="130" w:type="dxa"/>
              <w:bottom w:w="40" w:type="dxa"/>
              <w:end w:w="130" w:type="dxa"/>
            </w:tcMar>
            <w:vAlign w:val="center"/>
          </w:tcPr>
          <w:p>
            <w:pPr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color w:val="111111"/>
                <w:sz w:val="21"/>
              </w:rPr>
              <w:t>«</w:t>
            </w:r>
            <w:r>
              <w:rPr>
                <w:rFonts w:ascii="Times New Roman" w:hAnsi="Times New Roman" w:eastAsia="Times New Roman"/>
                <w:b w:val="0"/>
                <w:i w:val="0"/>
                <w:color w:val="666666"/>
                <w:sz w:val="21"/>
                <w:shd w:fill="F2F3F4"/>
              </w:rPr>
              <w:t>[день]</w:t>
            </w:r>
            <w:r>
              <w:rPr>
                <w:rFonts w:ascii="Times New Roman" w:hAnsi="Times New Roman" w:eastAsia="Times New Roman"/>
                <w:b w:val="0"/>
                <w:i w:val="0"/>
                <w:color w:val="111111"/>
                <w:sz w:val="21"/>
              </w:rPr>
              <w:t xml:space="preserve">» </w:t>
            </w:r>
            <w:r>
              <w:rPr>
                <w:rFonts w:ascii="Times New Roman" w:hAnsi="Times New Roman" w:eastAsia="Times New Roman"/>
                <w:b w:val="0"/>
                <w:i w:val="0"/>
                <w:color w:val="666666"/>
                <w:sz w:val="21"/>
                <w:shd w:fill="F2F3F4"/>
              </w:rPr>
              <w:t>[месяц]</w:t>
            </w:r>
            <w:r>
              <w:rPr>
                <w:rFonts w:ascii="Times New Roman" w:hAnsi="Times New Roman" w:eastAsia="Times New Roman"/>
                <w:b w:val="0"/>
                <w:i w:val="0"/>
                <w:color w:val="111111"/>
                <w:sz w:val="21"/>
              </w:rPr>
              <w:t xml:space="preserve"> 20</w:t>
            </w:r>
            <w:r>
              <w:rPr>
                <w:rFonts w:ascii="Times New Roman" w:hAnsi="Times New Roman" w:eastAsia="Times New Roman"/>
                <w:b w:val="0"/>
                <w:i w:val="0"/>
                <w:color w:val="666666"/>
                <w:sz w:val="21"/>
                <w:shd w:fill="F2F3F4"/>
              </w:rPr>
              <w:t>[год]</w:t>
            </w:r>
            <w:r>
              <w:rPr>
                <w:rFonts w:ascii="Times New Roman" w:hAnsi="Times New Roman" w:eastAsia="Times New Roman"/>
                <w:b w:val="0"/>
                <w:i w:val="0"/>
                <w:color w:val="111111"/>
                <w:sz w:val="21"/>
              </w:rPr>
              <w:t xml:space="preserve"> г.</w:t>
            </w:r>
          </w:p>
        </w:tc>
      </w:tr>
    </w:tbl>
    <w:p>
      <w:pPr>
        <w:spacing w:before="60" w:after="160"/>
        <w:jc w:val="center"/>
      </w:pPr>
      <w:r>
        <w:rPr>
          <w:rFonts w:ascii="Times New Roman" w:hAnsi="Times New Roman" w:eastAsia="Times New Roman"/>
          <w:b w:val="0"/>
          <w:i/>
          <w:color w:val="666666"/>
          <w:sz w:val="18"/>
        </w:rPr>
        <w:t>Серым выделены поля, которые заполняются перед подписанием.</w:t>
      </w:r>
    </w:p>
    <w:p>
      <w:pPr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111111"/>
          <w:sz w:val="21"/>
        </w:rPr>
        <w:t xml:space="preserve">Общество с ограниченной ответственностью «Лабораторный центр Главгеолаб», именуемое в дальнейшем «Исполнитель», в лице </w:t>
      </w:r>
      <w:r>
        <w:rPr>
          <w:rFonts w:ascii="Times New Roman" w:hAnsi="Times New Roman" w:eastAsia="Times New Roman"/>
          <w:b w:val="0"/>
          <w:i w:val="0"/>
          <w:color w:val="666666"/>
          <w:sz w:val="21"/>
          <w:shd w:fill="F2F3F4"/>
        </w:rPr>
        <w:t>[должность, Ф.И.О.]</w:t>
      </w:r>
      <w:r>
        <w:rPr>
          <w:rFonts w:ascii="Times New Roman" w:hAnsi="Times New Roman" w:eastAsia="Times New Roman"/>
          <w:b w:val="0"/>
          <w:i w:val="0"/>
          <w:color w:val="111111"/>
          <w:sz w:val="21"/>
        </w:rPr>
        <w:t xml:space="preserve">, действующего на основании </w:t>
      </w:r>
      <w:r>
        <w:rPr>
          <w:rFonts w:ascii="Times New Roman" w:hAnsi="Times New Roman" w:eastAsia="Times New Roman"/>
          <w:b w:val="0"/>
          <w:i w:val="0"/>
          <w:color w:val="666666"/>
          <w:sz w:val="21"/>
          <w:shd w:fill="F2F3F4"/>
        </w:rPr>
        <w:t>[Устава/доверенности]</w:t>
      </w:r>
      <w:r>
        <w:rPr>
          <w:rFonts w:ascii="Times New Roman" w:hAnsi="Times New Roman" w:eastAsia="Times New Roman"/>
          <w:b w:val="0"/>
          <w:i w:val="0"/>
          <w:color w:val="111111"/>
          <w:sz w:val="21"/>
        </w:rPr>
        <w:t xml:space="preserve">, с одной стороны, и </w:t>
      </w:r>
      <w:r>
        <w:rPr>
          <w:rFonts w:ascii="Times New Roman" w:hAnsi="Times New Roman" w:eastAsia="Times New Roman"/>
          <w:b w:val="0"/>
          <w:i w:val="0"/>
          <w:color w:val="666666"/>
          <w:sz w:val="21"/>
          <w:shd w:fill="F2F3F4"/>
        </w:rPr>
        <w:t>[полное наименование Заказчика]</w:t>
      </w:r>
      <w:r>
        <w:rPr>
          <w:rFonts w:ascii="Times New Roman" w:hAnsi="Times New Roman" w:eastAsia="Times New Roman"/>
          <w:b w:val="0"/>
          <w:i w:val="0"/>
          <w:color w:val="111111"/>
          <w:sz w:val="21"/>
        </w:rPr>
        <w:t xml:space="preserve">, именуемое в дальнейшем «Заказчик», в лице </w:t>
      </w:r>
      <w:r>
        <w:rPr>
          <w:rFonts w:ascii="Times New Roman" w:hAnsi="Times New Roman" w:eastAsia="Times New Roman"/>
          <w:b w:val="0"/>
          <w:i w:val="0"/>
          <w:color w:val="666666"/>
          <w:sz w:val="21"/>
          <w:shd w:fill="F2F3F4"/>
        </w:rPr>
        <w:t>[должность, Ф.И.О.]</w:t>
      </w:r>
      <w:r>
        <w:rPr>
          <w:rFonts w:ascii="Times New Roman" w:hAnsi="Times New Roman" w:eastAsia="Times New Roman"/>
          <w:b w:val="0"/>
          <w:i w:val="0"/>
          <w:color w:val="111111"/>
          <w:sz w:val="21"/>
        </w:rPr>
        <w:t xml:space="preserve">, действующего на основании </w:t>
      </w:r>
      <w:r>
        <w:rPr>
          <w:rFonts w:ascii="Times New Roman" w:hAnsi="Times New Roman" w:eastAsia="Times New Roman"/>
          <w:b w:val="0"/>
          <w:i w:val="0"/>
          <w:color w:val="666666"/>
          <w:sz w:val="21"/>
          <w:shd w:fill="F2F3F4"/>
        </w:rPr>
        <w:t>[Устава/доверенности]</w:t>
      </w:r>
      <w:r>
        <w:rPr>
          <w:rFonts w:ascii="Times New Roman" w:hAnsi="Times New Roman" w:eastAsia="Times New Roman"/>
          <w:b w:val="0"/>
          <w:i w:val="0"/>
          <w:color w:val="111111"/>
          <w:sz w:val="21"/>
        </w:rPr>
        <w:t>, с другой стороны, совместно именуемые «Стороны», заключили настоящий договор (далее — «Договор») о нижеследующем.</w:t>
      </w:r>
    </w:p>
    <w:p>
      <w:pPr>
        <w:pStyle w:val="Heading1"/>
        <w:keepNext/>
        <w:pageBreakBefore w:val="0"/>
      </w:pPr>
      <w:r>
        <w:rPr>
          <w:rFonts w:ascii="Times New Roman" w:hAnsi="Times New Roman" w:eastAsia="Times New Roman"/>
          <w:b/>
          <w:i w:val="0"/>
          <w:color w:val="2F6844"/>
          <w:sz w:val="24"/>
        </w:rPr>
        <w:t>1. Предмет договора</w:t>
      </w:r>
    </w:p>
    <w:p>
      <w:pPr>
        <w:keepLines w:val="0"/>
        <w:ind w:firstLine="425"/>
      </w:pPr>
      <w:r>
        <w:rPr>
          <w:rFonts w:ascii="Times New Roman" w:hAnsi="Times New Roman" w:eastAsia="Times New Roman"/>
          <w:b/>
          <w:i w:val="0"/>
          <w:color w:val="111111"/>
          <w:sz w:val="21"/>
        </w:rPr>
        <w:t xml:space="preserve">1.1. </w:t>
      </w:r>
      <w:r>
        <w:rPr>
          <w:rFonts w:ascii="Times New Roman" w:hAnsi="Times New Roman" w:eastAsia="Times New Roman"/>
          <w:b w:val="0"/>
          <w:i w:val="0"/>
          <w:color w:val="111111"/>
          <w:sz w:val="21"/>
        </w:rPr>
        <w:t>Исполнитель по согласованным Заявкам Заказчика оказывает услуги по проведению лабораторных исследований и испытаний образцов (проб) грунта, грунтовых вод и иных материалов (далее — «Услуги»), а Заказчик принимает и оплачивает Услуги.</w:t>
      </w:r>
    </w:p>
    <w:p>
      <w:pPr>
        <w:keepLines w:val="0"/>
        <w:ind w:firstLine="425"/>
      </w:pPr>
      <w:r>
        <w:rPr>
          <w:rFonts w:ascii="Times New Roman" w:hAnsi="Times New Roman" w:eastAsia="Times New Roman"/>
          <w:b/>
          <w:i w:val="0"/>
          <w:color w:val="111111"/>
          <w:sz w:val="21"/>
        </w:rPr>
        <w:t xml:space="preserve">1.2. </w:t>
      </w:r>
      <w:r>
        <w:rPr>
          <w:rFonts w:ascii="Times New Roman" w:hAnsi="Times New Roman" w:eastAsia="Times New Roman"/>
          <w:b w:val="0"/>
          <w:i w:val="0"/>
          <w:color w:val="111111"/>
          <w:sz w:val="21"/>
        </w:rPr>
        <w:t>Перечень и объем Услуг, количество и характеристики образцов, применяемые методы и нормативные документы, сроки, стоимость, состав и формат результатов определяются в соответствующей Заявке по форме Приложения № 1.</w:t>
      </w:r>
    </w:p>
    <w:p>
      <w:pPr>
        <w:keepLines w:val="0"/>
        <w:ind w:firstLine="425"/>
      </w:pPr>
      <w:r>
        <w:rPr>
          <w:rFonts w:ascii="Times New Roman" w:hAnsi="Times New Roman" w:eastAsia="Times New Roman"/>
          <w:b/>
          <w:i w:val="0"/>
          <w:color w:val="111111"/>
          <w:sz w:val="21"/>
        </w:rPr>
        <w:t xml:space="preserve">1.3. </w:t>
      </w:r>
      <w:r>
        <w:rPr>
          <w:rFonts w:ascii="Times New Roman" w:hAnsi="Times New Roman" w:eastAsia="Times New Roman"/>
          <w:b w:val="0"/>
          <w:i w:val="0"/>
          <w:color w:val="111111"/>
          <w:sz w:val="21"/>
        </w:rPr>
        <w:t>До согласования Заявки и выполнения предусмотренных ею условий начала работ Исполнитель не обязан приступать к оказанию Услуг. Договор не обязывает Заказчика направлять Заявки, а Исполнителя — принимать каждую направленную Заявку.</w:t>
      </w:r>
    </w:p>
    <w:p>
      <w:pPr>
        <w:keepLines w:val="0"/>
        <w:ind w:firstLine="425"/>
      </w:pPr>
      <w:r>
        <w:rPr>
          <w:rFonts w:ascii="Times New Roman" w:hAnsi="Times New Roman" w:eastAsia="Times New Roman"/>
          <w:b/>
          <w:i w:val="0"/>
          <w:color w:val="111111"/>
          <w:sz w:val="21"/>
        </w:rPr>
        <w:t xml:space="preserve">1.4. </w:t>
      </w:r>
      <w:r>
        <w:rPr>
          <w:rFonts w:ascii="Times New Roman" w:hAnsi="Times New Roman" w:eastAsia="Times New Roman"/>
          <w:b w:val="0"/>
          <w:i w:val="0"/>
          <w:color w:val="111111"/>
          <w:sz w:val="21"/>
        </w:rPr>
        <w:t>Если условия Заявки отличаются от условий Договора, положения Заявки имеют приоритет только в части перечня, объема, срока, стоимости и результата Услуг по такой Заявке.</w:t>
      </w:r>
    </w:p>
    <w:p>
      <w:pPr>
        <w:pStyle w:val="Heading1"/>
        <w:keepNext/>
        <w:pageBreakBefore w:val="0"/>
      </w:pPr>
      <w:r>
        <w:rPr>
          <w:rFonts w:ascii="Times New Roman" w:hAnsi="Times New Roman" w:eastAsia="Times New Roman"/>
          <w:b/>
          <w:i w:val="0"/>
          <w:color w:val="2F6844"/>
          <w:sz w:val="24"/>
        </w:rPr>
        <w:t>2. Оформление Заявки и начало работ</w:t>
      </w:r>
    </w:p>
    <w:p>
      <w:pPr>
        <w:keepLines w:val="0"/>
        <w:ind w:firstLine="425"/>
      </w:pPr>
      <w:r>
        <w:rPr>
          <w:rFonts w:ascii="Times New Roman" w:hAnsi="Times New Roman" w:eastAsia="Times New Roman"/>
          <w:b/>
          <w:i w:val="0"/>
          <w:color w:val="111111"/>
          <w:sz w:val="21"/>
        </w:rPr>
        <w:t xml:space="preserve">2.1. </w:t>
      </w:r>
      <w:r>
        <w:rPr>
          <w:rFonts w:ascii="Times New Roman" w:hAnsi="Times New Roman" w:eastAsia="Times New Roman"/>
          <w:b w:val="0"/>
          <w:i w:val="0"/>
          <w:color w:val="111111"/>
          <w:sz w:val="21"/>
        </w:rPr>
        <w:t>Заявка считается согласованной после ее подписания Сторонами, обмена подписанными скан-копиями по согласованным адресам электронной почты либо подписания в системе электронного документооборота.</w:t>
      </w:r>
    </w:p>
    <w:p>
      <w:pPr>
        <w:keepLines w:val="0"/>
        <w:ind w:firstLine="425"/>
      </w:pPr>
      <w:r>
        <w:rPr>
          <w:rFonts w:ascii="Times New Roman" w:hAnsi="Times New Roman" w:eastAsia="Times New Roman"/>
          <w:b/>
          <w:i w:val="0"/>
          <w:color w:val="111111"/>
          <w:sz w:val="21"/>
        </w:rPr>
        <w:t xml:space="preserve">2.2. </w:t>
      </w:r>
      <w:r>
        <w:rPr>
          <w:rFonts w:ascii="Times New Roman" w:hAnsi="Times New Roman" w:eastAsia="Times New Roman"/>
          <w:b w:val="0"/>
          <w:i w:val="0"/>
          <w:color w:val="111111"/>
          <w:sz w:val="21"/>
        </w:rPr>
        <w:t>Если Заявкой не предусмотрено иное, срок оказания Услуг исчисляется с рабочего дня, следующего за днем, когда Исполнитель одновременно получил: согласованную Заявку, образцы и необходимые сведения о них, а также авансовый платеж.</w:t>
      </w:r>
    </w:p>
    <w:p>
      <w:pPr>
        <w:keepLines w:val="0"/>
        <w:ind w:firstLine="425"/>
      </w:pPr>
      <w:r>
        <w:rPr>
          <w:rFonts w:ascii="Times New Roman" w:hAnsi="Times New Roman" w:eastAsia="Times New Roman"/>
          <w:b/>
          <w:i w:val="0"/>
          <w:color w:val="111111"/>
          <w:sz w:val="21"/>
        </w:rPr>
        <w:t xml:space="preserve">2.3. </w:t>
      </w:r>
      <w:r>
        <w:rPr>
          <w:rFonts w:ascii="Times New Roman" w:hAnsi="Times New Roman" w:eastAsia="Times New Roman"/>
          <w:b w:val="0"/>
          <w:i w:val="0"/>
          <w:color w:val="111111"/>
          <w:sz w:val="21"/>
        </w:rPr>
        <w:t>Образцы передаются с перечнем, маркировкой и сведениями, необходимыми для выбора метода испытаний и оформления результатов. При выявлении недостатков упаковки, маркировки, количества или состояния образцов Исполнитель уведомляет Заказчика и вправе приостановить начало либо выполнение работ до устранения недостатков.</w:t>
      </w:r>
    </w:p>
    <w:p>
      <w:pPr>
        <w:keepLines w:val="0"/>
        <w:ind w:firstLine="425"/>
      </w:pPr>
      <w:r>
        <w:rPr>
          <w:rFonts w:ascii="Times New Roman" w:hAnsi="Times New Roman" w:eastAsia="Times New Roman"/>
          <w:b/>
          <w:i w:val="0"/>
          <w:color w:val="111111"/>
          <w:sz w:val="21"/>
        </w:rPr>
        <w:t xml:space="preserve">2.4. </w:t>
      </w:r>
      <w:r>
        <w:rPr>
          <w:rFonts w:ascii="Times New Roman" w:hAnsi="Times New Roman" w:eastAsia="Times New Roman"/>
          <w:b w:val="0"/>
          <w:i w:val="0"/>
          <w:color w:val="111111"/>
          <w:sz w:val="21"/>
        </w:rPr>
        <w:t>Изменения в согласованную Заявку вносятся только по письменному соглашению Сторон. Изменение исходных данных или объема работ может повлечь изменение срока и стоимости Услуг.</w:t>
      </w:r>
    </w:p>
    <w:p>
      <w:pPr>
        <w:pStyle w:val="Heading1"/>
        <w:keepNext/>
        <w:pageBreakBefore w:val="0"/>
      </w:pPr>
      <w:r>
        <w:rPr>
          <w:rFonts w:ascii="Times New Roman" w:hAnsi="Times New Roman" w:eastAsia="Times New Roman"/>
          <w:b/>
          <w:i w:val="0"/>
          <w:color w:val="2F6844"/>
          <w:sz w:val="24"/>
        </w:rPr>
        <w:t>3. Права и обязанности Сторон</w:t>
      </w:r>
    </w:p>
    <w:p>
      <w:pPr>
        <w:keepLines w:val="0"/>
        <w:ind w:firstLine="425"/>
      </w:pPr>
      <w:r>
        <w:rPr>
          <w:rFonts w:ascii="Times New Roman" w:hAnsi="Times New Roman" w:eastAsia="Times New Roman"/>
          <w:b/>
          <w:i w:val="0"/>
          <w:color w:val="111111"/>
          <w:sz w:val="21"/>
        </w:rPr>
        <w:t xml:space="preserve">3.1. </w:t>
      </w:r>
      <w:r>
        <w:rPr>
          <w:rFonts w:ascii="Times New Roman" w:hAnsi="Times New Roman" w:eastAsia="Times New Roman"/>
          <w:b w:val="0"/>
          <w:i w:val="0"/>
          <w:color w:val="111111"/>
          <w:sz w:val="21"/>
        </w:rPr>
        <w:t>Исполнитель обязан оказать Услуги в соответствии с Договором и Заявкой, применить согласованные методы исследований и передать Заказчику результаты в предусмотренном Заявкой составе.</w:t>
      </w:r>
    </w:p>
    <w:p>
      <w:pPr>
        <w:keepLines w:val="0"/>
        <w:ind w:firstLine="425"/>
      </w:pPr>
      <w:r>
        <w:rPr>
          <w:rFonts w:ascii="Times New Roman" w:hAnsi="Times New Roman" w:eastAsia="Times New Roman"/>
          <w:b/>
          <w:i w:val="0"/>
          <w:color w:val="111111"/>
          <w:sz w:val="21"/>
        </w:rPr>
        <w:t xml:space="preserve">3.2. </w:t>
      </w:r>
      <w:r>
        <w:rPr>
          <w:rFonts w:ascii="Times New Roman" w:hAnsi="Times New Roman" w:eastAsia="Times New Roman"/>
          <w:b w:val="0"/>
          <w:i w:val="0"/>
          <w:color w:val="111111"/>
          <w:sz w:val="21"/>
        </w:rPr>
        <w:t>Исполнитель вправе привлекать третьих лиц, обладающих необходимой компетенцией и, когда это требуется, аккредитацией, оставаясь ответственным перед Заказчиком за их действия как за свои собственные.</w:t>
      </w:r>
    </w:p>
    <w:p>
      <w:pPr>
        <w:keepLines w:val="0"/>
        <w:ind w:firstLine="425"/>
      </w:pPr>
      <w:r>
        <w:rPr>
          <w:rFonts w:ascii="Times New Roman" w:hAnsi="Times New Roman" w:eastAsia="Times New Roman"/>
          <w:b/>
          <w:i w:val="0"/>
          <w:color w:val="111111"/>
          <w:sz w:val="21"/>
        </w:rPr>
        <w:t xml:space="preserve">3.3. </w:t>
      </w:r>
      <w:r>
        <w:rPr>
          <w:rFonts w:ascii="Times New Roman" w:hAnsi="Times New Roman" w:eastAsia="Times New Roman"/>
          <w:b w:val="0"/>
          <w:i w:val="0"/>
          <w:color w:val="111111"/>
          <w:sz w:val="21"/>
        </w:rPr>
        <w:t>Заказчик обязан своевременно предоставить достоверные исходные данные, надлежащим образом отобранные, упакованные и маркированные образцы, обеспечить требуемые согласования, принять и оплатить Услуги.</w:t>
      </w:r>
    </w:p>
    <w:p>
      <w:pPr>
        <w:keepLines w:val="0"/>
        <w:ind w:firstLine="425"/>
      </w:pPr>
      <w:r>
        <w:rPr>
          <w:rFonts w:ascii="Times New Roman" w:hAnsi="Times New Roman" w:eastAsia="Times New Roman"/>
          <w:b/>
          <w:i w:val="0"/>
          <w:color w:val="111111"/>
          <w:sz w:val="21"/>
        </w:rPr>
        <w:t xml:space="preserve">3.4. </w:t>
      </w:r>
      <w:r>
        <w:rPr>
          <w:rFonts w:ascii="Times New Roman" w:hAnsi="Times New Roman" w:eastAsia="Times New Roman"/>
          <w:b w:val="0"/>
          <w:i w:val="0"/>
          <w:color w:val="111111"/>
          <w:sz w:val="21"/>
        </w:rPr>
        <w:t>Если отбор образцов не входит в Заявку, Исполнитель не отвечает за способ и место отбора, представительность образцов и соответствие результатов всему объекту исследования. Результаты относятся только к фактически исследованным образцам.</w:t>
      </w:r>
    </w:p>
    <w:p>
      <w:pPr>
        <w:keepLines w:val="0"/>
        <w:ind w:firstLine="425"/>
      </w:pPr>
      <w:r>
        <w:rPr>
          <w:rFonts w:ascii="Times New Roman" w:hAnsi="Times New Roman" w:eastAsia="Times New Roman"/>
          <w:b/>
          <w:i w:val="0"/>
          <w:color w:val="111111"/>
          <w:sz w:val="21"/>
        </w:rPr>
        <w:t xml:space="preserve">3.5. </w:t>
      </w:r>
      <w:r>
        <w:rPr>
          <w:rFonts w:ascii="Times New Roman" w:hAnsi="Times New Roman" w:eastAsia="Times New Roman"/>
          <w:b w:val="0"/>
          <w:i w:val="0"/>
          <w:color w:val="111111"/>
          <w:sz w:val="21"/>
        </w:rPr>
        <w:t>Остатки образцов хранятся в течение 30 календарных дней после передачи результатов, если иной срок не указан в Заявке или нормативном документе. По истечении срока Исполнитель вправе утилизировать остатки без дополнительного уведомления Заказчика.</w:t>
      </w:r>
    </w:p>
    <w:p>
      <w:pPr>
        <w:pStyle w:val="Heading1"/>
        <w:keepNext/>
        <w:pageBreakBefore w:val="0"/>
      </w:pPr>
      <w:r>
        <w:rPr>
          <w:rFonts w:ascii="Times New Roman" w:hAnsi="Times New Roman" w:eastAsia="Times New Roman"/>
          <w:b/>
          <w:i w:val="0"/>
          <w:color w:val="2F6844"/>
          <w:sz w:val="24"/>
        </w:rPr>
        <w:t>4. Стоимость и порядок расчетов</w:t>
      </w:r>
    </w:p>
    <w:p>
      <w:pPr>
        <w:keepLines w:val="0"/>
        <w:ind w:firstLine="425"/>
      </w:pPr>
      <w:r>
        <w:rPr>
          <w:rFonts w:ascii="Times New Roman" w:hAnsi="Times New Roman" w:eastAsia="Times New Roman"/>
          <w:b/>
          <w:i w:val="0"/>
          <w:color w:val="111111"/>
          <w:sz w:val="21"/>
        </w:rPr>
        <w:t xml:space="preserve">4.1. </w:t>
      </w:r>
      <w:r>
        <w:rPr>
          <w:rFonts w:ascii="Times New Roman" w:hAnsi="Times New Roman" w:eastAsia="Times New Roman"/>
          <w:b w:val="0"/>
          <w:i w:val="0"/>
          <w:color w:val="111111"/>
          <w:sz w:val="21"/>
        </w:rPr>
        <w:t>Стоимость Услуг, порядок учета НДС и иные финансовые условия указываются в Заявке.</w:t>
      </w:r>
    </w:p>
    <w:p>
      <w:pPr>
        <w:keepLines w:val="0"/>
        <w:ind w:firstLine="425"/>
      </w:pPr>
      <w:r>
        <w:rPr>
          <w:rFonts w:ascii="Times New Roman" w:hAnsi="Times New Roman" w:eastAsia="Times New Roman"/>
          <w:b/>
          <w:i w:val="0"/>
          <w:color w:val="111111"/>
          <w:sz w:val="21"/>
        </w:rPr>
        <w:t xml:space="preserve">4.2. </w:t>
      </w:r>
      <w:r>
        <w:rPr>
          <w:rFonts w:ascii="Times New Roman" w:hAnsi="Times New Roman" w:eastAsia="Times New Roman"/>
          <w:b w:val="0"/>
          <w:i w:val="0"/>
          <w:color w:val="111111"/>
          <w:sz w:val="21"/>
        </w:rPr>
        <w:t>Если Заявкой не предусмотрено иное, Заказчик оплачивает 100% стоимости Услуг в течение 3 рабочих дней с даты выставления счета. Обязательство по оплате считается исполненным в день зачисления денежных средств на расчетный счет Исполнителя.</w:t>
      </w:r>
    </w:p>
    <w:p>
      <w:pPr>
        <w:keepLines w:val="0"/>
        <w:ind w:firstLine="425"/>
      </w:pPr>
      <w:r>
        <w:rPr>
          <w:rFonts w:ascii="Times New Roman" w:hAnsi="Times New Roman" w:eastAsia="Times New Roman"/>
          <w:b/>
          <w:i w:val="0"/>
          <w:color w:val="111111"/>
          <w:sz w:val="21"/>
        </w:rPr>
        <w:t xml:space="preserve">4.3. </w:t>
      </w:r>
      <w:r>
        <w:rPr>
          <w:rFonts w:ascii="Times New Roman" w:hAnsi="Times New Roman" w:eastAsia="Times New Roman"/>
          <w:b w:val="0"/>
          <w:i w:val="0"/>
          <w:color w:val="111111"/>
          <w:sz w:val="21"/>
        </w:rPr>
        <w:t>Дополнительные работы, не предусмотренные Заявкой, выполняются после письменного согласования их стоимости и срока.</w:t>
      </w:r>
    </w:p>
    <w:p>
      <w:pPr>
        <w:pStyle w:val="Heading1"/>
        <w:keepNext/>
        <w:pageBreakBefore w:val="0"/>
      </w:pPr>
      <w:r>
        <w:rPr>
          <w:rFonts w:ascii="Times New Roman" w:hAnsi="Times New Roman" w:eastAsia="Times New Roman"/>
          <w:b/>
          <w:i w:val="0"/>
          <w:color w:val="2F6844"/>
          <w:sz w:val="24"/>
        </w:rPr>
        <w:t>5. Сдача и приемка Услуг</w:t>
      </w:r>
    </w:p>
    <w:p>
      <w:pPr>
        <w:keepLines w:val="0"/>
        <w:ind w:firstLine="425"/>
      </w:pPr>
      <w:r>
        <w:rPr>
          <w:rFonts w:ascii="Times New Roman" w:hAnsi="Times New Roman" w:eastAsia="Times New Roman"/>
          <w:b/>
          <w:i w:val="0"/>
          <w:color w:val="111111"/>
          <w:sz w:val="21"/>
        </w:rPr>
        <w:t xml:space="preserve">5.1. </w:t>
      </w:r>
      <w:r>
        <w:rPr>
          <w:rFonts w:ascii="Times New Roman" w:hAnsi="Times New Roman" w:eastAsia="Times New Roman"/>
          <w:b w:val="0"/>
          <w:i w:val="0"/>
          <w:color w:val="111111"/>
          <w:sz w:val="21"/>
        </w:rPr>
        <w:t>По завершении Услуг Исполнитель передает Заказчику предусмотренные Заявкой результаты и Акт оказанных услуг на бумажном носителе, по электронной почте или через систему электронного документооборота.</w:t>
      </w:r>
    </w:p>
    <w:p>
      <w:pPr>
        <w:keepLines w:val="0"/>
        <w:ind w:firstLine="425"/>
      </w:pPr>
      <w:r>
        <w:rPr>
          <w:rFonts w:ascii="Times New Roman" w:hAnsi="Times New Roman" w:eastAsia="Times New Roman"/>
          <w:b/>
          <w:i w:val="0"/>
          <w:color w:val="111111"/>
          <w:sz w:val="21"/>
        </w:rPr>
        <w:t xml:space="preserve">5.2. </w:t>
      </w:r>
      <w:r>
        <w:rPr>
          <w:rFonts w:ascii="Times New Roman" w:hAnsi="Times New Roman" w:eastAsia="Times New Roman"/>
          <w:b w:val="0"/>
          <w:i w:val="0"/>
          <w:color w:val="111111"/>
          <w:sz w:val="21"/>
        </w:rPr>
        <w:t>Заказчик в течение 5 рабочих дней с даты получения Акта обязан подписать его либо направить мотивированный письменный отказ с перечнем конкретных несоответствий условиям Заявки.</w:t>
      </w:r>
    </w:p>
    <w:p>
      <w:pPr>
        <w:keepLines w:val="0"/>
        <w:ind w:firstLine="425"/>
      </w:pPr>
      <w:r>
        <w:rPr>
          <w:rFonts w:ascii="Times New Roman" w:hAnsi="Times New Roman" w:eastAsia="Times New Roman"/>
          <w:b/>
          <w:i w:val="0"/>
          <w:color w:val="111111"/>
          <w:sz w:val="21"/>
        </w:rPr>
        <w:t xml:space="preserve">5.3. </w:t>
      </w:r>
      <w:r>
        <w:rPr>
          <w:rFonts w:ascii="Times New Roman" w:hAnsi="Times New Roman" w:eastAsia="Times New Roman"/>
          <w:b w:val="0"/>
          <w:i w:val="0"/>
          <w:color w:val="111111"/>
          <w:sz w:val="21"/>
        </w:rPr>
        <w:t>Если в указанный срок Заказчик не направил подписанный Акт или мотивированный отказ, Услуги считаются оказанными надлежащим образом и принятыми без замечаний, а Акт, подписанный Исполнителем в одностороннем порядке, подтверждает их приемку.</w:t>
      </w:r>
    </w:p>
    <w:p>
      <w:pPr>
        <w:keepLines w:val="0"/>
        <w:ind w:firstLine="425"/>
      </w:pPr>
      <w:r>
        <w:rPr>
          <w:rFonts w:ascii="Times New Roman" w:hAnsi="Times New Roman" w:eastAsia="Times New Roman"/>
          <w:b/>
          <w:i w:val="0"/>
          <w:color w:val="111111"/>
          <w:sz w:val="21"/>
        </w:rPr>
        <w:t xml:space="preserve">5.4. </w:t>
      </w:r>
      <w:r>
        <w:rPr>
          <w:rFonts w:ascii="Times New Roman" w:hAnsi="Times New Roman" w:eastAsia="Times New Roman"/>
          <w:b w:val="0"/>
          <w:i w:val="0"/>
          <w:color w:val="111111"/>
          <w:sz w:val="21"/>
        </w:rPr>
        <w:t>Обоснованные недостатки, возникшие по вине Исполнителя, устраняются им в согласованный Сторонами разумный срок без дополнительной оплаты.</w:t>
      </w:r>
    </w:p>
    <w:p>
      <w:pPr>
        <w:pStyle w:val="Heading1"/>
        <w:keepNext/>
        <w:pageBreakBefore w:val="0"/>
      </w:pPr>
      <w:r>
        <w:rPr>
          <w:rFonts w:ascii="Times New Roman" w:hAnsi="Times New Roman" w:eastAsia="Times New Roman"/>
          <w:b/>
          <w:i w:val="0"/>
          <w:color w:val="2F6844"/>
          <w:sz w:val="24"/>
        </w:rPr>
        <w:t>6. Ответственность и обстоятельства непреодолимой силы</w:t>
      </w:r>
    </w:p>
    <w:p>
      <w:pPr>
        <w:keepLines w:val="0"/>
        <w:ind w:firstLine="425"/>
      </w:pPr>
      <w:r>
        <w:rPr>
          <w:rFonts w:ascii="Times New Roman" w:hAnsi="Times New Roman" w:eastAsia="Times New Roman"/>
          <w:b/>
          <w:i w:val="0"/>
          <w:color w:val="111111"/>
          <w:sz w:val="21"/>
        </w:rPr>
        <w:t xml:space="preserve">6.1. </w:t>
      </w:r>
      <w:r>
        <w:rPr>
          <w:rFonts w:ascii="Times New Roman" w:hAnsi="Times New Roman" w:eastAsia="Times New Roman"/>
          <w:b w:val="0"/>
          <w:i w:val="0"/>
          <w:color w:val="111111"/>
          <w:sz w:val="21"/>
        </w:rPr>
        <w:t>За нарушение обязательств Стороны несут ответственность в соответствии с Договором и законодательством Российской Федерации.</w:t>
      </w:r>
    </w:p>
    <w:p>
      <w:pPr>
        <w:keepLines w:val="0"/>
        <w:ind w:firstLine="425"/>
      </w:pPr>
      <w:r>
        <w:rPr>
          <w:rFonts w:ascii="Times New Roman" w:hAnsi="Times New Roman" w:eastAsia="Times New Roman"/>
          <w:b/>
          <w:i w:val="0"/>
          <w:color w:val="111111"/>
          <w:sz w:val="21"/>
        </w:rPr>
        <w:t xml:space="preserve">6.2. </w:t>
      </w:r>
      <w:r>
        <w:rPr>
          <w:rFonts w:ascii="Times New Roman" w:hAnsi="Times New Roman" w:eastAsia="Times New Roman"/>
          <w:b w:val="0"/>
          <w:i w:val="0"/>
          <w:color w:val="111111"/>
          <w:sz w:val="21"/>
        </w:rPr>
        <w:t>При просрочке оплаты Заказчик по письменному требованию Исполнителя уплачивает неустойку в размере 0,1% от просроченной суммы за каждый день просрочки, но не более 10% такой суммы.</w:t>
      </w:r>
    </w:p>
    <w:p>
      <w:pPr>
        <w:keepLines w:val="0"/>
        <w:ind w:firstLine="425"/>
      </w:pPr>
      <w:r>
        <w:rPr>
          <w:rFonts w:ascii="Times New Roman" w:hAnsi="Times New Roman" w:eastAsia="Times New Roman"/>
          <w:b/>
          <w:i w:val="0"/>
          <w:color w:val="111111"/>
          <w:sz w:val="21"/>
        </w:rPr>
        <w:t xml:space="preserve">6.3. </w:t>
      </w:r>
      <w:r>
        <w:rPr>
          <w:rFonts w:ascii="Times New Roman" w:hAnsi="Times New Roman" w:eastAsia="Times New Roman"/>
          <w:b w:val="0"/>
          <w:i w:val="0"/>
          <w:color w:val="111111"/>
          <w:sz w:val="21"/>
        </w:rPr>
        <w:t>При просрочке оказания Услуг по вине Исполнителя он по письменному требованию Заказчика уплачивает неустойку в размере 0,1% от стоимости просроченных Услуг за каждый день просрочки, но не более 10% их стоимости.</w:t>
      </w:r>
    </w:p>
    <w:p>
      <w:pPr>
        <w:keepLines w:val="0"/>
        <w:ind w:firstLine="425"/>
      </w:pPr>
      <w:r>
        <w:rPr>
          <w:rFonts w:ascii="Times New Roman" w:hAnsi="Times New Roman" w:eastAsia="Times New Roman"/>
          <w:b/>
          <w:i w:val="0"/>
          <w:color w:val="111111"/>
          <w:sz w:val="21"/>
        </w:rPr>
        <w:t xml:space="preserve">6.4. </w:t>
      </w:r>
      <w:r>
        <w:rPr>
          <w:rFonts w:ascii="Times New Roman" w:hAnsi="Times New Roman" w:eastAsia="Times New Roman"/>
          <w:b w:val="0"/>
          <w:i w:val="0"/>
          <w:color w:val="111111"/>
          <w:sz w:val="21"/>
        </w:rPr>
        <w:t>Исполнитель не отвечает за нарушение сроков и недостатки результата, вызванные действиями Заказчика, неполными или недостоверными исходными данными, ненадлежащим состоянием образцов либо изменением согласованного задания. На период такой задержки срок оказания Услуг продлевается соразмерно времени ее действия и необходимому времени для возобновления работ.</w:t>
      </w:r>
    </w:p>
    <w:p>
      <w:pPr>
        <w:keepLines w:val="0"/>
        <w:ind w:firstLine="425"/>
      </w:pPr>
      <w:r>
        <w:rPr>
          <w:rFonts w:ascii="Times New Roman" w:hAnsi="Times New Roman" w:eastAsia="Times New Roman"/>
          <w:b/>
          <w:i w:val="0"/>
          <w:color w:val="111111"/>
          <w:sz w:val="21"/>
        </w:rPr>
        <w:t xml:space="preserve">6.5. </w:t>
      </w:r>
      <w:r>
        <w:rPr>
          <w:rFonts w:ascii="Times New Roman" w:hAnsi="Times New Roman" w:eastAsia="Times New Roman"/>
          <w:b w:val="0"/>
          <w:i w:val="0"/>
          <w:color w:val="111111"/>
          <w:sz w:val="21"/>
        </w:rPr>
        <w:t>Сторона освобождается от ответственности за неисполнение обязательств вследствие чрезвычайных и непредотвратимых при данных условиях обстоятельств. Она уведомляет другую Сторону в разумный срок и по запросу предоставляет подтверждающие документы. Если такие обстоятельства продолжаются более 60 календарных дней, каждая Сторона вправе отказаться от неисполненной части Заявки без возмещения убытков другой Стороне; фактически оказанные Услуги и подтвержденные расходы Исполнителя подлежат оплате.</w:t>
      </w:r>
    </w:p>
    <w:p>
      <w:pPr>
        <w:pStyle w:val="Heading1"/>
        <w:keepNext/>
        <w:pageBreakBefore w:val="0"/>
      </w:pPr>
      <w:r>
        <w:rPr>
          <w:rFonts w:ascii="Times New Roman" w:hAnsi="Times New Roman" w:eastAsia="Times New Roman"/>
          <w:b/>
          <w:i w:val="0"/>
          <w:color w:val="2F6844"/>
          <w:sz w:val="24"/>
        </w:rPr>
        <w:t>7. Конфиденциальность и результаты</w:t>
      </w:r>
    </w:p>
    <w:p>
      <w:pPr>
        <w:keepLines w:val="0"/>
        <w:ind w:firstLine="425"/>
      </w:pPr>
      <w:r>
        <w:rPr>
          <w:rFonts w:ascii="Times New Roman" w:hAnsi="Times New Roman" w:eastAsia="Times New Roman"/>
          <w:b/>
          <w:i w:val="0"/>
          <w:color w:val="111111"/>
          <w:sz w:val="21"/>
        </w:rPr>
        <w:t xml:space="preserve">7.1. </w:t>
      </w:r>
      <w:r>
        <w:rPr>
          <w:rFonts w:ascii="Times New Roman" w:hAnsi="Times New Roman" w:eastAsia="Times New Roman"/>
          <w:b w:val="0"/>
          <w:i w:val="0"/>
          <w:color w:val="111111"/>
          <w:sz w:val="21"/>
        </w:rPr>
        <w:t>Стороны не раскрывают третьим лицам полученную при исполнении Договора конфиденциальную информацию, кроме случаев, предусмотренных законом, необходимых для исполнения Заявки или письменно согласованных другой Стороной.</w:t>
      </w:r>
    </w:p>
    <w:p>
      <w:pPr>
        <w:keepLines w:val="0"/>
        <w:ind w:firstLine="425"/>
      </w:pPr>
      <w:r>
        <w:rPr>
          <w:rFonts w:ascii="Times New Roman" w:hAnsi="Times New Roman" w:eastAsia="Times New Roman"/>
          <w:b/>
          <w:i w:val="0"/>
          <w:color w:val="111111"/>
          <w:sz w:val="21"/>
        </w:rPr>
        <w:t xml:space="preserve">7.2. </w:t>
      </w:r>
      <w:r>
        <w:rPr>
          <w:rFonts w:ascii="Times New Roman" w:hAnsi="Times New Roman" w:eastAsia="Times New Roman"/>
          <w:b w:val="0"/>
          <w:i w:val="0"/>
          <w:color w:val="111111"/>
          <w:sz w:val="21"/>
        </w:rPr>
        <w:t>Заказчик вправе использовать переданные результаты после полной оплаты соответствующей Заявки. Исполнитель вправе хранить копии документов и результатов в течение сроков, установленных законодательством, правилами аккредитации и внутренними процедурами.</w:t>
      </w:r>
    </w:p>
    <w:p>
      <w:pPr>
        <w:pStyle w:val="Heading1"/>
        <w:keepNext/>
        <w:pageBreakBefore w:val="0"/>
      </w:pPr>
      <w:r>
        <w:rPr>
          <w:rFonts w:ascii="Times New Roman" w:hAnsi="Times New Roman" w:eastAsia="Times New Roman"/>
          <w:b/>
          <w:i w:val="0"/>
          <w:color w:val="2F6844"/>
          <w:sz w:val="24"/>
        </w:rPr>
        <w:t>8. Срок действия и прекращение договора</w:t>
      </w:r>
    </w:p>
    <w:p>
      <w:pPr>
        <w:keepLines w:val="0"/>
        <w:ind w:firstLine="425"/>
      </w:pPr>
      <w:r>
        <w:rPr>
          <w:rFonts w:ascii="Times New Roman" w:hAnsi="Times New Roman" w:eastAsia="Times New Roman"/>
          <w:b/>
          <w:i w:val="0"/>
          <w:color w:val="111111"/>
          <w:sz w:val="21"/>
        </w:rPr>
        <w:t xml:space="preserve">8.1. </w:t>
      </w:r>
      <w:r>
        <w:rPr>
          <w:rFonts w:ascii="Times New Roman" w:hAnsi="Times New Roman" w:eastAsia="Times New Roman"/>
          <w:b w:val="0"/>
          <w:i w:val="0"/>
          <w:color w:val="111111"/>
          <w:sz w:val="21"/>
        </w:rPr>
        <w:t>Договор вступает в силу с даты его подписания и действует 1 год. Если ни одна из Сторон не уведомит другую Сторону о прекращении не менее чем за 30 календарных дней до окончания срока, Договор продлевается на каждый следующий год.</w:t>
      </w:r>
    </w:p>
    <w:p>
      <w:pPr>
        <w:keepLines w:val="0"/>
        <w:ind w:firstLine="425"/>
      </w:pPr>
      <w:r>
        <w:rPr>
          <w:rFonts w:ascii="Times New Roman" w:hAnsi="Times New Roman" w:eastAsia="Times New Roman"/>
          <w:b/>
          <w:i w:val="0"/>
          <w:color w:val="111111"/>
          <w:sz w:val="21"/>
        </w:rPr>
        <w:t xml:space="preserve">8.2. </w:t>
      </w:r>
      <w:r>
        <w:rPr>
          <w:rFonts w:ascii="Times New Roman" w:hAnsi="Times New Roman" w:eastAsia="Times New Roman"/>
          <w:b w:val="0"/>
          <w:i w:val="0"/>
          <w:color w:val="111111"/>
          <w:sz w:val="21"/>
        </w:rPr>
        <w:t>Каждая Сторона вправе отказаться от Договора, уведомив другую Сторону не менее чем за 30 календарных дней. Прекращение Договора не освобождает Стороны от исполнения ранее согласованных Заявок и расчетов по ним, если Стороны письменно не договорились об ином.</w:t>
      </w:r>
    </w:p>
    <w:p>
      <w:pPr>
        <w:keepLines w:val="0"/>
        <w:ind w:firstLine="425"/>
      </w:pPr>
      <w:r>
        <w:rPr>
          <w:rFonts w:ascii="Times New Roman" w:hAnsi="Times New Roman" w:eastAsia="Times New Roman"/>
          <w:b/>
          <w:i w:val="0"/>
          <w:color w:val="111111"/>
          <w:sz w:val="21"/>
        </w:rPr>
        <w:t xml:space="preserve">8.3. </w:t>
      </w:r>
      <w:r>
        <w:rPr>
          <w:rFonts w:ascii="Times New Roman" w:hAnsi="Times New Roman" w:eastAsia="Times New Roman"/>
          <w:b w:val="0"/>
          <w:i w:val="0"/>
          <w:color w:val="111111"/>
          <w:sz w:val="21"/>
        </w:rPr>
        <w:t>Исполнитель вправе приостановить Услуги при просрочке оплаты или непредоставлении Заказчиком необходимых материалов и сведений, письменно уведомив Заказчика.</w:t>
      </w:r>
    </w:p>
    <w:p>
      <w:pPr>
        <w:pStyle w:val="Heading1"/>
        <w:keepNext/>
        <w:pageBreakBefore w:val="0"/>
      </w:pPr>
      <w:r>
        <w:rPr>
          <w:rFonts w:ascii="Times New Roman" w:hAnsi="Times New Roman" w:eastAsia="Times New Roman"/>
          <w:b/>
          <w:i w:val="0"/>
          <w:color w:val="2F6844"/>
          <w:sz w:val="24"/>
        </w:rPr>
        <w:t>9. Обмен документами и уведомления</w:t>
      </w:r>
    </w:p>
    <w:p>
      <w:pPr>
        <w:keepLines w:val="0"/>
        <w:ind w:firstLine="425"/>
      </w:pPr>
      <w:r>
        <w:rPr>
          <w:rFonts w:ascii="Times New Roman" w:hAnsi="Times New Roman" w:eastAsia="Times New Roman"/>
          <w:b/>
          <w:i w:val="0"/>
          <w:color w:val="111111"/>
          <w:sz w:val="21"/>
        </w:rPr>
        <w:t xml:space="preserve">9.1. </w:t>
      </w:r>
      <w:r>
        <w:rPr>
          <w:rFonts w:ascii="Times New Roman" w:hAnsi="Times New Roman" w:eastAsia="Times New Roman"/>
          <w:b w:val="0"/>
          <w:i w:val="0"/>
          <w:color w:val="111111"/>
          <w:sz w:val="21"/>
        </w:rPr>
        <w:t>Документы и уведомления могут передаваться лично, почтовым отправлением, через систему электронного документооборота или по адресам электронной почты, указанным в реквизитах и Заявке. Стороны признают юридическую силу документов и сообщений, направленных с таких адресов, если можно достоверно определить отправителя и содержание сообщения.</w:t>
      </w:r>
    </w:p>
    <w:p>
      <w:pPr>
        <w:keepLines w:val="0"/>
        <w:ind w:firstLine="425"/>
      </w:pPr>
      <w:r>
        <w:rPr>
          <w:rFonts w:ascii="Times New Roman" w:hAnsi="Times New Roman" w:eastAsia="Times New Roman"/>
          <w:b/>
          <w:i w:val="0"/>
          <w:color w:val="111111"/>
          <w:sz w:val="21"/>
        </w:rPr>
        <w:t xml:space="preserve">9.2. </w:t>
      </w:r>
      <w:r>
        <w:rPr>
          <w:rFonts w:ascii="Times New Roman" w:hAnsi="Times New Roman" w:eastAsia="Times New Roman"/>
          <w:b w:val="0"/>
          <w:i w:val="0"/>
          <w:color w:val="111111"/>
          <w:sz w:val="21"/>
        </w:rPr>
        <w:t>Сторона обязана уведомить другую Сторону об изменении реквизитов и контактных данных в течение 5 рабочих дней. До получения уведомления исполнение по прежним реквизитам считается надлежащим.</w:t>
      </w:r>
    </w:p>
    <w:p>
      <w:pPr>
        <w:pStyle w:val="Heading1"/>
        <w:keepNext/>
        <w:pageBreakBefore w:val="0"/>
      </w:pPr>
      <w:r>
        <w:rPr>
          <w:rFonts w:ascii="Times New Roman" w:hAnsi="Times New Roman" w:eastAsia="Times New Roman"/>
          <w:b/>
          <w:i w:val="0"/>
          <w:color w:val="2F6844"/>
          <w:sz w:val="24"/>
        </w:rPr>
        <w:t>10. Разрешение споров и заключительные положения</w:t>
      </w:r>
    </w:p>
    <w:p>
      <w:pPr>
        <w:keepLines w:val="0"/>
        <w:ind w:firstLine="425"/>
      </w:pPr>
      <w:r>
        <w:rPr>
          <w:rFonts w:ascii="Times New Roman" w:hAnsi="Times New Roman" w:eastAsia="Times New Roman"/>
          <w:b/>
          <w:i w:val="0"/>
          <w:color w:val="111111"/>
          <w:sz w:val="21"/>
        </w:rPr>
        <w:t xml:space="preserve">10.1. </w:t>
      </w:r>
      <w:r>
        <w:rPr>
          <w:rFonts w:ascii="Times New Roman" w:hAnsi="Times New Roman" w:eastAsia="Times New Roman"/>
          <w:b w:val="0"/>
          <w:i w:val="0"/>
          <w:color w:val="111111"/>
          <w:sz w:val="21"/>
        </w:rPr>
        <w:t>До обращения в суд Сторона направляет письменную претензию. Срок ответа на претензию — 10 рабочих дней с даты ее получения.</w:t>
      </w:r>
    </w:p>
    <w:p>
      <w:pPr>
        <w:keepLines w:val="0"/>
        <w:ind w:firstLine="425"/>
      </w:pPr>
      <w:r>
        <w:rPr>
          <w:rFonts w:ascii="Times New Roman" w:hAnsi="Times New Roman" w:eastAsia="Times New Roman"/>
          <w:b/>
          <w:i w:val="0"/>
          <w:color w:val="111111"/>
          <w:sz w:val="21"/>
        </w:rPr>
        <w:t xml:space="preserve">10.2. </w:t>
      </w:r>
      <w:r>
        <w:rPr>
          <w:rFonts w:ascii="Times New Roman" w:hAnsi="Times New Roman" w:eastAsia="Times New Roman"/>
          <w:b w:val="0"/>
          <w:i w:val="0"/>
          <w:color w:val="111111"/>
          <w:sz w:val="21"/>
        </w:rPr>
        <w:t>Споры, не урегулированные путем переговоров и претензионного порядка, рассматриваются в Арбитражном суде города Москвы, если императивными нормами закона не установлена иная подсудность.</w:t>
      </w:r>
    </w:p>
    <w:p>
      <w:pPr>
        <w:keepLines w:val="0"/>
        <w:ind w:firstLine="425"/>
      </w:pPr>
      <w:r>
        <w:rPr>
          <w:rFonts w:ascii="Times New Roman" w:hAnsi="Times New Roman" w:eastAsia="Times New Roman"/>
          <w:b/>
          <w:i w:val="0"/>
          <w:color w:val="111111"/>
          <w:sz w:val="21"/>
        </w:rPr>
        <w:t xml:space="preserve">10.3. </w:t>
      </w:r>
      <w:r>
        <w:rPr>
          <w:rFonts w:ascii="Times New Roman" w:hAnsi="Times New Roman" w:eastAsia="Times New Roman"/>
          <w:b w:val="0"/>
          <w:i w:val="0"/>
          <w:color w:val="111111"/>
          <w:sz w:val="21"/>
        </w:rPr>
        <w:t>Изменения и дополнения к Договору действительны при их письменном согласовании Сторонами. Уступка прав и перевод обязанностей допускаются с письменного согласия другой Стороны, кроме случаев, прямо предусмотренных законом.</w:t>
      </w:r>
    </w:p>
    <w:p>
      <w:pPr>
        <w:keepLines w:val="0"/>
        <w:ind w:firstLine="425"/>
      </w:pPr>
      <w:r>
        <w:rPr>
          <w:rFonts w:ascii="Times New Roman" w:hAnsi="Times New Roman" w:eastAsia="Times New Roman"/>
          <w:b/>
          <w:i w:val="0"/>
          <w:color w:val="111111"/>
          <w:sz w:val="21"/>
        </w:rPr>
        <w:t xml:space="preserve">10.4. </w:t>
      </w:r>
      <w:r>
        <w:rPr>
          <w:rFonts w:ascii="Times New Roman" w:hAnsi="Times New Roman" w:eastAsia="Times New Roman"/>
          <w:b w:val="0"/>
          <w:i w:val="0"/>
          <w:color w:val="111111"/>
          <w:sz w:val="21"/>
        </w:rPr>
        <w:t>Недействительность отдельного положения не влечет недействительности остальных положений Договора. Во всем неурегулированном Стороны руководствуются законодательством Российской Федерации.</w:t>
      </w:r>
    </w:p>
    <w:p>
      <w:pPr>
        <w:keepLines w:val="0"/>
        <w:ind w:firstLine="425"/>
      </w:pPr>
      <w:r>
        <w:rPr>
          <w:rFonts w:ascii="Times New Roman" w:hAnsi="Times New Roman" w:eastAsia="Times New Roman"/>
          <w:b/>
          <w:i w:val="0"/>
          <w:color w:val="111111"/>
          <w:sz w:val="21"/>
        </w:rPr>
        <w:t xml:space="preserve">10.5. </w:t>
      </w:r>
      <w:r>
        <w:rPr>
          <w:rFonts w:ascii="Times New Roman" w:hAnsi="Times New Roman" w:eastAsia="Times New Roman"/>
          <w:b w:val="0"/>
          <w:i w:val="0"/>
          <w:color w:val="111111"/>
          <w:sz w:val="21"/>
        </w:rPr>
        <w:t>Договор может быть подписан в двух экземплярах либо посредством электронного документооборота. Приложение № 1 «Заявка на оказание услуг» является неотъемлемой частью Договора.</w:t>
      </w:r>
    </w:p>
    <w:p>
      <w:pPr>
        <w:pStyle w:val="Heading1"/>
        <w:keepNext/>
        <w:pageBreakBefore w:val="0"/>
      </w:pPr>
      <w:r>
        <w:rPr>
          <w:rFonts w:ascii="Times New Roman" w:hAnsi="Times New Roman" w:eastAsia="Times New Roman"/>
          <w:b/>
          <w:i w:val="0"/>
          <w:color w:val="2F6844"/>
          <w:sz w:val="24"/>
        </w:rPr>
        <w:t>11. Реквизиты и подписи Сторон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0" w:type="dxa"/>
        <w:tblBorders>
          <w:top w:val="single" w:sz="6" w:color="AEB6B0"/>
          <w:left w:val="single" w:sz="6" w:color="AEB6B0"/>
          <w:bottom w:val="single" w:sz="6" w:color="AEB6B0"/>
          <w:right w:val="single" w:sz="6" w:color="AEB6B0"/>
          <w:insideH w:val="single" w:sz="6" w:color="AEB6B0"/>
          <w:insideV w:val="single" w:sz="6" w:color="AEB6B0"/>
        </w:tblBorders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Mar>
              <w:top w:w="130" w:type="dxa"/>
              <w:start w:w="145" w:type="dxa"/>
              <w:bottom w:w="130" w:type="dxa"/>
              <w:end w:w="145" w:type="dxa"/>
            </w:tcMar>
            <w:vAlign w:val="top"/>
            <w:shd w:fill="EAF3ED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2F6844"/>
                <w:sz w:val="21"/>
              </w:rPr>
              <w:t>ЗАКАЗЧИК</w:t>
            </w:r>
          </w:p>
        </w:tc>
        <w:tc>
          <w:tcPr>
            <w:tcW w:type="dxa" w:w="4680"/>
            <w:tcMar>
              <w:top w:w="130" w:type="dxa"/>
              <w:start w:w="145" w:type="dxa"/>
              <w:bottom w:w="130" w:type="dxa"/>
              <w:end w:w="145" w:type="dxa"/>
            </w:tcMar>
            <w:vAlign w:val="top"/>
            <w:shd w:fill="EAF3ED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2F6844"/>
                <w:sz w:val="21"/>
              </w:rPr>
              <w:t>ИСПОЛНИТЕЛЬ</w:t>
            </w:r>
          </w:p>
        </w:tc>
      </w:tr>
      <w:tr>
        <w:trPr>
          <w:cantSplit/>
        </w:trPr>
        <w:tc>
          <w:tcPr>
            <w:tcW w:type="dxa" w:w="4680"/>
            <w:tcMar>
              <w:top w:w="130" w:type="dxa"/>
              <w:start w:w="145" w:type="dxa"/>
              <w:bottom w:w="130" w:type="dxa"/>
              <w:end w:w="145" w:type="dxa"/>
            </w:tcMar>
            <w:vAlign w:val="top"/>
          </w:tcPr>
          <w:p>
            <w:pPr>
              <w:spacing w:after="30"/>
            </w:pPr>
            <w:r/>
            <w:r>
              <w:rPr>
                <w:rFonts w:ascii="Times New Roman" w:hAnsi="Times New Roman" w:eastAsia="Times New Roman"/>
                <w:b w:val="0"/>
                <w:i w:val="0"/>
                <w:color w:val="666666"/>
                <w:sz w:val="21"/>
                <w:shd w:fill="F2F3F4"/>
              </w:rPr>
              <w:t>[полное наименование]</w:t>
            </w:r>
          </w:p>
          <w:p>
            <w:pPr>
              <w:spacing w:after="30"/>
            </w:pPr>
            <w:r>
              <w:rPr>
                <w:rFonts w:ascii="Times New Roman" w:hAnsi="Times New Roman" w:eastAsia="Times New Roman"/>
                <w:b w:val="0"/>
                <w:i w:val="0"/>
                <w:color w:val="666666"/>
                <w:sz w:val="21"/>
                <w:shd w:fill="F2F3F4"/>
              </w:rPr>
              <w:t>[юридический адрес]</w:t>
            </w:r>
          </w:p>
          <w:p>
            <w:pPr>
              <w:spacing w:after="30"/>
            </w:pPr>
            <w:r>
              <w:rPr>
                <w:rFonts w:ascii="Times New Roman" w:hAnsi="Times New Roman" w:eastAsia="Times New Roman"/>
                <w:b w:val="0"/>
                <w:i w:val="0"/>
                <w:color w:val="666666"/>
                <w:sz w:val="21"/>
                <w:shd w:fill="F2F3F4"/>
              </w:rPr>
              <w:t>ИНН [указать]  КПП [указать]</w:t>
            </w:r>
          </w:p>
          <w:p>
            <w:pPr>
              <w:spacing w:after="30"/>
            </w:pPr>
            <w:r>
              <w:rPr>
                <w:rFonts w:ascii="Times New Roman" w:hAnsi="Times New Roman" w:eastAsia="Times New Roman"/>
                <w:b w:val="0"/>
                <w:i w:val="0"/>
                <w:color w:val="666666"/>
                <w:sz w:val="21"/>
                <w:shd w:fill="F2F3F4"/>
              </w:rPr>
              <w:t>ОГРН [указать]</w:t>
            </w:r>
          </w:p>
          <w:p>
            <w:pPr>
              <w:spacing w:after="30"/>
            </w:pPr>
            <w:r>
              <w:rPr>
                <w:rFonts w:ascii="Times New Roman" w:hAnsi="Times New Roman" w:eastAsia="Times New Roman"/>
                <w:b w:val="0"/>
                <w:i w:val="0"/>
                <w:color w:val="666666"/>
                <w:sz w:val="21"/>
                <w:shd w:fill="F2F3F4"/>
              </w:rPr>
              <w:t>р/с [указать]</w:t>
            </w:r>
          </w:p>
          <w:p>
            <w:pPr>
              <w:spacing w:after="30"/>
            </w:pPr>
            <w:r>
              <w:rPr>
                <w:rFonts w:ascii="Times New Roman" w:hAnsi="Times New Roman" w:eastAsia="Times New Roman"/>
                <w:b w:val="0"/>
                <w:i w:val="0"/>
                <w:color w:val="666666"/>
                <w:sz w:val="21"/>
                <w:shd w:fill="F2F3F4"/>
              </w:rPr>
              <w:t>[банк]</w:t>
            </w:r>
          </w:p>
          <w:p>
            <w:pPr>
              <w:spacing w:after="30"/>
            </w:pPr>
            <w:r>
              <w:rPr>
                <w:rFonts w:ascii="Times New Roman" w:hAnsi="Times New Roman" w:eastAsia="Times New Roman"/>
                <w:b w:val="0"/>
                <w:i w:val="0"/>
                <w:color w:val="666666"/>
                <w:sz w:val="21"/>
                <w:shd w:fill="F2F3F4"/>
              </w:rPr>
              <w:t>к/с [указать]  БИК [указать]</w:t>
            </w:r>
          </w:p>
          <w:p>
            <w:pPr>
              <w:spacing w:after="30"/>
            </w:pPr>
            <w:r>
              <w:rPr>
                <w:rFonts w:ascii="Times New Roman" w:hAnsi="Times New Roman" w:eastAsia="Times New Roman"/>
                <w:b w:val="0"/>
                <w:i w:val="0"/>
                <w:color w:val="666666"/>
                <w:sz w:val="21"/>
                <w:shd w:fill="F2F3F4"/>
              </w:rPr>
              <w:t>E-mail: [указать]</w:t>
            </w:r>
          </w:p>
          <w:p>
            <w:pPr>
              <w:spacing w:after="30"/>
            </w:pPr>
            <w:r>
              <w:rPr>
                <w:rFonts w:ascii="Times New Roman" w:hAnsi="Times New Roman" w:eastAsia="Times New Roman"/>
                <w:b w:val="0"/>
                <w:i w:val="0"/>
                <w:color w:val="111111"/>
                <w:sz w:val="21"/>
              </w:rPr>
            </w:r>
          </w:p>
          <w:p>
            <w:pPr>
              <w:spacing w:after="30"/>
            </w:pPr>
            <w:r>
              <w:rPr>
                <w:rFonts w:ascii="Times New Roman" w:hAnsi="Times New Roman" w:eastAsia="Times New Roman"/>
                <w:b w:val="0"/>
                <w:i w:val="0"/>
                <w:color w:val="666666"/>
                <w:sz w:val="21"/>
                <w:shd w:fill="F2F3F4"/>
              </w:rPr>
              <w:t>[должность]</w:t>
            </w:r>
          </w:p>
          <w:p>
            <w:pPr>
              <w:spacing w:after="30"/>
            </w:pPr>
            <w:r>
              <w:rPr>
                <w:rFonts w:ascii="Times New Roman" w:hAnsi="Times New Roman" w:eastAsia="Times New Roman"/>
                <w:b w:val="0"/>
                <w:i w:val="0"/>
                <w:color w:val="111111"/>
                <w:sz w:val="21"/>
              </w:rPr>
            </w:r>
          </w:p>
          <w:p>
            <w:pPr>
              <w:spacing w:after="30"/>
            </w:pPr>
            <w:r>
              <w:rPr>
                <w:rFonts w:ascii="Times New Roman" w:hAnsi="Times New Roman" w:eastAsia="Times New Roman"/>
                <w:b w:val="0"/>
                <w:i w:val="0"/>
                <w:color w:val="666666"/>
                <w:sz w:val="21"/>
                <w:shd w:fill="F2F3F4"/>
              </w:rPr>
              <w:t>______________ / [Ф.И.О.]</w:t>
            </w:r>
          </w:p>
          <w:p>
            <w:pPr>
              <w:spacing w:after="30"/>
            </w:pPr>
            <w:r>
              <w:rPr>
                <w:rFonts w:ascii="Times New Roman" w:hAnsi="Times New Roman" w:eastAsia="Times New Roman"/>
                <w:b w:val="0"/>
                <w:i w:val="0"/>
                <w:color w:val="111111"/>
                <w:sz w:val="21"/>
              </w:rPr>
              <w:t>М.П. (при наличии)</w:t>
            </w:r>
          </w:p>
        </w:tc>
        <w:tc>
          <w:tcPr>
            <w:tcW w:type="dxa" w:w="4680"/>
            <w:tcMar>
              <w:top w:w="130" w:type="dxa"/>
              <w:start w:w="145" w:type="dxa"/>
              <w:bottom w:w="130" w:type="dxa"/>
              <w:end w:w="145" w:type="dxa"/>
            </w:tcMar>
            <w:vAlign w:val="top"/>
          </w:tcPr>
          <w:p>
            <w:pPr>
              <w:spacing w:after="30"/>
            </w:pPr>
            <w:r/>
            <w:r>
              <w:rPr>
                <w:rFonts w:ascii="Times New Roman" w:hAnsi="Times New Roman" w:eastAsia="Times New Roman"/>
                <w:b/>
                <w:i w:val="0"/>
                <w:color w:val="111111"/>
                <w:sz w:val="21"/>
              </w:rPr>
              <w:t>ООО «Лабораторный центр Главгеолаб»</w:t>
            </w:r>
          </w:p>
          <w:p>
            <w:pPr>
              <w:spacing w:after="30"/>
            </w:pPr>
            <w:r>
              <w:rPr>
                <w:rFonts w:ascii="Times New Roman" w:hAnsi="Times New Roman" w:eastAsia="Times New Roman"/>
                <w:b w:val="0"/>
                <w:i w:val="0"/>
                <w:color w:val="111111"/>
                <w:sz w:val="21"/>
              </w:rPr>
              <w:t>115088, г. Москва, ул. Южнопортовая, влд. 5, стр. 2, этаж 2, ком. 04</w:t>
            </w:r>
          </w:p>
          <w:p>
            <w:pPr>
              <w:spacing w:after="30"/>
            </w:pPr>
            <w:r>
              <w:rPr>
                <w:rFonts w:ascii="Times New Roman" w:hAnsi="Times New Roman" w:eastAsia="Times New Roman"/>
                <w:b w:val="0"/>
                <w:i w:val="0"/>
                <w:color w:val="111111"/>
                <w:sz w:val="21"/>
              </w:rPr>
              <w:t>ИНН 9723124621  КПП 772301001</w:t>
            </w:r>
          </w:p>
          <w:p>
            <w:pPr>
              <w:spacing w:after="30"/>
            </w:pPr>
            <w:r>
              <w:rPr>
                <w:rFonts w:ascii="Times New Roman" w:hAnsi="Times New Roman" w:eastAsia="Times New Roman"/>
                <w:b w:val="0"/>
                <w:i w:val="0"/>
                <w:color w:val="111111"/>
                <w:sz w:val="21"/>
              </w:rPr>
              <w:t>ОГРН 1217700439439</w:t>
            </w:r>
          </w:p>
          <w:p>
            <w:pPr>
              <w:spacing w:after="30"/>
            </w:pPr>
            <w:r>
              <w:rPr>
                <w:rFonts w:ascii="Times New Roman" w:hAnsi="Times New Roman" w:eastAsia="Times New Roman"/>
                <w:b w:val="0"/>
                <w:i w:val="0"/>
                <w:color w:val="111111"/>
                <w:sz w:val="21"/>
              </w:rPr>
              <w:t>р/с 40702810338000271139</w:t>
            </w:r>
          </w:p>
          <w:p>
            <w:pPr>
              <w:spacing w:after="30"/>
            </w:pPr>
            <w:r>
              <w:rPr>
                <w:rFonts w:ascii="Times New Roman" w:hAnsi="Times New Roman" w:eastAsia="Times New Roman"/>
                <w:b w:val="0"/>
                <w:i w:val="0"/>
                <w:color w:val="111111"/>
                <w:sz w:val="21"/>
              </w:rPr>
              <w:t>ПАО Сбербанк</w:t>
            </w:r>
          </w:p>
          <w:p>
            <w:pPr>
              <w:spacing w:after="30"/>
            </w:pPr>
            <w:r>
              <w:rPr>
                <w:rFonts w:ascii="Times New Roman" w:hAnsi="Times New Roman" w:eastAsia="Times New Roman"/>
                <w:b w:val="0"/>
                <w:i w:val="0"/>
                <w:color w:val="111111"/>
                <w:sz w:val="21"/>
              </w:rPr>
              <w:t>к/с 30101810400000000225  БИК 044525225</w:t>
            </w:r>
          </w:p>
          <w:p>
            <w:pPr>
              <w:spacing w:after="30"/>
            </w:pPr>
            <w:r>
              <w:rPr>
                <w:rFonts w:ascii="Times New Roman" w:hAnsi="Times New Roman" w:eastAsia="Times New Roman"/>
                <w:b w:val="0"/>
                <w:i w:val="0"/>
                <w:color w:val="111111"/>
                <w:sz w:val="21"/>
              </w:rPr>
              <w:t>E-mail: info@gglab.ru</w:t>
            </w:r>
          </w:p>
          <w:p>
            <w:pPr>
              <w:spacing w:after="30"/>
            </w:pPr>
            <w:r>
              <w:rPr>
                <w:rFonts w:ascii="Times New Roman" w:hAnsi="Times New Roman" w:eastAsia="Times New Roman"/>
                <w:b w:val="0"/>
                <w:i w:val="0"/>
                <w:color w:val="111111"/>
                <w:sz w:val="21"/>
              </w:rPr>
            </w:r>
          </w:p>
          <w:p>
            <w:pPr>
              <w:spacing w:after="30"/>
            </w:pPr>
            <w:r>
              <w:rPr>
                <w:rFonts w:ascii="Times New Roman" w:hAnsi="Times New Roman" w:eastAsia="Times New Roman"/>
                <w:b w:val="0"/>
                <w:i w:val="0"/>
                <w:color w:val="666666"/>
                <w:sz w:val="21"/>
                <w:shd w:fill="F2F3F4"/>
              </w:rPr>
              <w:t>[должность уполномоченного лица]</w:t>
            </w:r>
          </w:p>
          <w:p>
            <w:pPr>
              <w:spacing w:after="30"/>
            </w:pPr>
            <w:r>
              <w:rPr>
                <w:rFonts w:ascii="Times New Roman" w:hAnsi="Times New Roman" w:eastAsia="Times New Roman"/>
                <w:b w:val="0"/>
                <w:i w:val="0"/>
                <w:color w:val="111111"/>
                <w:sz w:val="21"/>
              </w:rPr>
            </w:r>
          </w:p>
          <w:p>
            <w:pPr>
              <w:spacing w:after="30"/>
            </w:pPr>
            <w:r>
              <w:rPr>
                <w:rFonts w:ascii="Times New Roman" w:hAnsi="Times New Roman" w:eastAsia="Times New Roman"/>
                <w:b w:val="0"/>
                <w:i w:val="0"/>
                <w:color w:val="666666"/>
                <w:sz w:val="21"/>
                <w:shd w:fill="F2F3F4"/>
              </w:rPr>
              <w:t>______________ / [Ф.И.О.]</w:t>
            </w:r>
          </w:p>
          <w:p>
            <w:pPr>
              <w:spacing w:after="30"/>
            </w:pPr>
            <w:r>
              <w:rPr>
                <w:rFonts w:ascii="Times New Roman" w:hAnsi="Times New Roman" w:eastAsia="Times New Roman"/>
                <w:b w:val="0"/>
                <w:i w:val="0"/>
                <w:color w:val="111111"/>
                <w:sz w:val="21"/>
              </w:rPr>
              <w:t>М.П. (при наличии)</w:t>
            </w:r>
          </w:p>
        </w:tc>
      </w:tr>
    </w:tbl>
    <w:p>
      <w:r>
        <w:br w:type="page"/>
      </w:r>
    </w:p>
    <w:p>
      <w:pPr>
        <w:spacing w:after="200"/>
        <w:jc w:val="right"/>
      </w:pPr>
      <w:r>
        <w:rPr>
          <w:rFonts w:ascii="Times New Roman" w:hAnsi="Times New Roman" w:eastAsia="Times New Roman"/>
          <w:b w:val="0"/>
          <w:i w:val="0"/>
          <w:color w:val="111111"/>
          <w:sz w:val="21"/>
        </w:rPr>
        <w:t>Приложение № 1</w:t>
        <w:br/>
        <w:t xml:space="preserve">к Рамочному договору № </w:t>
      </w:r>
      <w:r>
        <w:rPr>
          <w:rFonts w:ascii="Times New Roman" w:hAnsi="Times New Roman" w:eastAsia="Times New Roman"/>
          <w:b w:val="0"/>
          <w:i w:val="0"/>
          <w:color w:val="666666"/>
          <w:sz w:val="21"/>
          <w:shd w:fill="F2F3F4"/>
        </w:rPr>
        <w:t>[указать]</w:t>
      </w:r>
      <w:r>
        <w:rPr>
          <w:rFonts w:ascii="Times New Roman" w:hAnsi="Times New Roman" w:eastAsia="Times New Roman"/>
          <w:b w:val="0"/>
          <w:i w:val="0"/>
          <w:color w:val="111111"/>
          <w:sz w:val="21"/>
        </w:rPr>
        <w:t xml:space="preserve"> от </w:t>
      </w:r>
      <w:r>
        <w:rPr>
          <w:rFonts w:ascii="Times New Roman" w:hAnsi="Times New Roman" w:eastAsia="Times New Roman"/>
          <w:b w:val="0"/>
          <w:i w:val="0"/>
          <w:color w:val="666666"/>
          <w:sz w:val="21"/>
          <w:shd w:fill="F2F3F4"/>
        </w:rPr>
        <w:t>[дата]</w:t>
      </w:r>
    </w:p>
    <w:p>
      <w:pPr>
        <w:jc w:val="center"/>
      </w:pPr>
      <w:r>
        <w:rPr>
          <w:rFonts w:ascii="Times New Roman" w:hAnsi="Times New Roman" w:eastAsia="Times New Roman"/>
          <w:b/>
          <w:i w:val="0"/>
          <w:color w:val="2F6844"/>
          <w:sz w:val="28"/>
        </w:rPr>
        <w:t xml:space="preserve">ЗАЯВКА № </w:t>
      </w:r>
      <w:r>
        <w:rPr>
          <w:rFonts w:ascii="Times New Roman" w:hAnsi="Times New Roman" w:eastAsia="Times New Roman"/>
          <w:b w:val="0"/>
          <w:i w:val="0"/>
          <w:color w:val="666666"/>
          <w:sz w:val="21"/>
          <w:shd w:fill="F2F3F4"/>
        </w:rPr>
        <w:t>[указать]</w:t>
      </w:r>
    </w:p>
    <w:p>
      <w:pPr>
        <w:spacing w:after="180"/>
        <w:jc w:val="center"/>
      </w:pPr>
      <w:r>
        <w:rPr>
          <w:rFonts w:ascii="Times New Roman" w:hAnsi="Times New Roman" w:eastAsia="Times New Roman"/>
          <w:b/>
          <w:i w:val="0"/>
          <w:color w:val="111111"/>
          <w:sz w:val="23"/>
        </w:rPr>
        <w:t>на оказание услуг по проведению лабораторных исследований и испытаний</w:t>
      </w:r>
    </w:p>
    <w:p>
      <w:r>
        <w:rPr>
          <w:rFonts w:ascii="Times New Roman" w:hAnsi="Times New Roman" w:eastAsia="Times New Roman"/>
          <w:b/>
          <w:i w:val="0"/>
          <w:color w:val="111111"/>
          <w:sz w:val="21"/>
        </w:rPr>
        <w:t xml:space="preserve">Заказчик: </w:t>
      </w:r>
      <w:r>
        <w:rPr>
          <w:rFonts w:ascii="Times New Roman" w:hAnsi="Times New Roman" w:eastAsia="Times New Roman"/>
          <w:b w:val="0"/>
          <w:i w:val="0"/>
          <w:color w:val="666666"/>
          <w:sz w:val="21"/>
          <w:shd w:fill="F2F3F4"/>
        </w:rPr>
        <w:t>[наименование]</w:t>
      </w:r>
      <w:r>
        <w:rPr>
          <w:rFonts w:ascii="Times New Roman" w:hAnsi="Times New Roman" w:eastAsia="Times New Roman"/>
          <w:b/>
          <w:i w:val="0"/>
          <w:color w:val="111111"/>
          <w:sz w:val="21"/>
        </w:rPr>
        <w:t xml:space="preserve">    Объект: </w:t>
      </w:r>
      <w:r>
        <w:rPr>
          <w:rFonts w:ascii="Times New Roman" w:hAnsi="Times New Roman" w:eastAsia="Times New Roman"/>
          <w:b w:val="0"/>
          <w:i w:val="0"/>
          <w:color w:val="666666"/>
          <w:sz w:val="21"/>
          <w:shd w:fill="F2F3F4"/>
        </w:rPr>
        <w:t>[наименование/шифр]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0" w:type="dxa"/>
        <w:tblBorders>
          <w:top w:val="single" w:sz="6" w:color="9FAA9F"/>
          <w:left w:val="single" w:sz="6" w:color="9FAA9F"/>
          <w:bottom w:val="single" w:sz="6" w:color="9FAA9F"/>
          <w:right w:val="single" w:sz="6" w:color="9FAA9F"/>
          <w:insideH w:val="single" w:sz="6" w:color="9FAA9F"/>
          <w:insideV w:val="single" w:sz="6" w:color="9FAA9F"/>
        </w:tblBorders>
      </w:tblPr>
      <w:tblGrid>
        <w:gridCol w:w="520"/>
        <w:gridCol w:w="2540"/>
        <w:gridCol w:w="1300"/>
        <w:gridCol w:w="730"/>
        <w:gridCol w:w="1150"/>
        <w:gridCol w:w="1410"/>
        <w:gridCol w:w="1710"/>
      </w:tblGrid>
      <w:tr>
        <w:trPr>
          <w:tblHeader w:val="true"/>
        </w:trPr>
        <w:tc>
          <w:tcPr>
            <w:tcW w:type="dxa" w:w="520"/>
            <w:shd w:fill="2F6844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7"/>
              </w:rPr>
              <w:t>№</w:t>
            </w:r>
          </w:p>
        </w:tc>
        <w:tc>
          <w:tcPr>
            <w:tcW w:type="dxa" w:w="2540"/>
            <w:shd w:fill="2F6844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7"/>
              </w:rPr>
              <w:t>Услуга / показатель</w:t>
            </w:r>
          </w:p>
        </w:tc>
        <w:tc>
          <w:tcPr>
            <w:tcW w:type="dxa" w:w="1300"/>
            <w:shd w:fill="2F6844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7"/>
              </w:rPr>
              <w:t>Метод / НД</w:t>
            </w:r>
          </w:p>
        </w:tc>
        <w:tc>
          <w:tcPr>
            <w:tcW w:type="dxa" w:w="730"/>
            <w:shd w:fill="2F6844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7"/>
              </w:rPr>
              <w:t>Кол-во</w:t>
            </w:r>
          </w:p>
        </w:tc>
        <w:tc>
          <w:tcPr>
            <w:tcW w:type="dxa" w:w="1150"/>
            <w:shd w:fill="2F6844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7"/>
              </w:rPr>
              <w:t>Срок</w:t>
            </w:r>
          </w:p>
        </w:tc>
        <w:tc>
          <w:tcPr>
            <w:tcW w:type="dxa" w:w="1410"/>
            <w:shd w:fill="2F6844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7"/>
              </w:rPr>
              <w:t>Цена, руб.</w:t>
            </w:r>
          </w:p>
        </w:tc>
        <w:tc>
          <w:tcPr>
            <w:tcW w:type="dxa" w:w="1710"/>
            <w:shd w:fill="2F6844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7"/>
              </w:rPr>
              <w:t>Стоимость, руб.</w:t>
            </w:r>
          </w:p>
        </w:tc>
      </w:tr>
      <w:tr>
        <w:tc>
          <w:tcPr>
            <w:tcW w:type="dxa" w:w="520"/>
            <w:tcMar>
              <w:top w:w="150" w:type="dxa"/>
              <w:start w:w="90" w:type="dxa"/>
              <w:bottom w:w="15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111111"/>
                <w:sz w:val="18"/>
              </w:rPr>
              <w:t>1</w:t>
            </w:r>
          </w:p>
        </w:tc>
        <w:tc>
          <w:tcPr>
            <w:tcW w:type="dxa" w:w="2540"/>
            <w:tcMar>
              <w:top w:w="150" w:type="dxa"/>
              <w:start w:w="90" w:type="dxa"/>
              <w:bottom w:w="15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666666"/>
                <w:sz w:val="21"/>
                <w:shd w:fill="F2F3F4"/>
              </w:rPr>
              <w:t>[указать]</w:t>
            </w:r>
          </w:p>
        </w:tc>
        <w:tc>
          <w:tcPr>
            <w:tcW w:type="dxa" w:w="1300"/>
            <w:tcMar>
              <w:top w:w="150" w:type="dxa"/>
              <w:start w:w="90" w:type="dxa"/>
              <w:bottom w:w="15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666666"/>
                <w:sz w:val="21"/>
                <w:shd w:fill="F2F3F4"/>
              </w:rPr>
              <w:t>[указать]</w:t>
            </w:r>
          </w:p>
        </w:tc>
        <w:tc>
          <w:tcPr>
            <w:tcW w:type="dxa" w:w="730"/>
            <w:tcMar>
              <w:top w:w="150" w:type="dxa"/>
              <w:start w:w="90" w:type="dxa"/>
              <w:bottom w:w="15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666666"/>
                <w:sz w:val="21"/>
                <w:shd w:fill="F2F3F4"/>
              </w:rPr>
              <w:t>[ ]</w:t>
            </w:r>
          </w:p>
        </w:tc>
        <w:tc>
          <w:tcPr>
            <w:tcW w:type="dxa" w:w="1150"/>
            <w:tcMar>
              <w:top w:w="150" w:type="dxa"/>
              <w:start w:w="90" w:type="dxa"/>
              <w:bottom w:w="15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666666"/>
                <w:sz w:val="21"/>
                <w:shd w:fill="F2F3F4"/>
              </w:rPr>
              <w:t>[ ]</w:t>
            </w:r>
          </w:p>
        </w:tc>
        <w:tc>
          <w:tcPr>
            <w:tcW w:type="dxa" w:w="1410"/>
            <w:tcMar>
              <w:top w:w="150" w:type="dxa"/>
              <w:start w:w="90" w:type="dxa"/>
              <w:bottom w:w="15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666666"/>
                <w:sz w:val="21"/>
                <w:shd w:fill="F2F3F4"/>
              </w:rPr>
              <w:t>[ ]</w:t>
            </w:r>
          </w:p>
        </w:tc>
        <w:tc>
          <w:tcPr>
            <w:tcW w:type="dxa" w:w="1710"/>
            <w:tcMar>
              <w:top w:w="150" w:type="dxa"/>
              <w:start w:w="90" w:type="dxa"/>
              <w:bottom w:w="15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666666"/>
                <w:sz w:val="21"/>
                <w:shd w:fill="F2F3F4"/>
              </w:rPr>
              <w:t>[ ]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0" w:type="dxa"/>
        <w:tblBorders>
          <w:top w:val="single" w:sz="5" w:color="C2C8C3"/>
          <w:left w:val="single" w:sz="5" w:color="C2C8C3"/>
          <w:bottom w:val="single" w:sz="5" w:color="C2C8C3"/>
          <w:right w:val="single" w:sz="5" w:color="C2C8C3"/>
          <w:insideH w:val="single" w:sz="5" w:color="C2C8C3"/>
          <w:insideV w:val="single" w:sz="5" w:color="C2C8C3"/>
        </w:tblBorders>
      </w:tblPr>
      <w:tblGrid>
        <w:gridCol w:w="2700"/>
        <w:gridCol w:w="6660"/>
      </w:tblGrid>
      <w:tr>
        <w:tc>
          <w:tcPr>
            <w:tcW w:type="dxa" w:w="2700"/>
            <w:shd w:fill="EAF3E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2F6844"/>
                <w:sz w:val="19"/>
              </w:rPr>
              <w:t>Итого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666666"/>
                <w:sz w:val="21"/>
                <w:shd w:fill="F2F3F4"/>
              </w:rPr>
              <w:t>[сумма цифрами и прописью]</w:t>
            </w:r>
          </w:p>
        </w:tc>
      </w:tr>
      <w:tr>
        <w:tc>
          <w:tcPr>
            <w:tcW w:type="dxa" w:w="2700"/>
            <w:shd w:fill="EAF3E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2F6844"/>
                <w:sz w:val="19"/>
              </w:rPr>
              <w:t>НДС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666666"/>
                <w:sz w:val="21"/>
                <w:shd w:fill="F2F3F4"/>
              </w:rPr>
              <w:t>[включен / не облагается / начисляется дополнительно]</w:t>
            </w:r>
          </w:p>
        </w:tc>
      </w:tr>
      <w:tr>
        <w:tc>
          <w:tcPr>
            <w:tcW w:type="dxa" w:w="2700"/>
            <w:shd w:fill="EAF3E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2F6844"/>
                <w:sz w:val="19"/>
              </w:rPr>
              <w:t>Образцы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666666"/>
                <w:sz w:val="21"/>
                <w:shd w:fill="F2F3F4"/>
              </w:rPr>
              <w:t>[вид, количество, маркировка, состояние]</w:t>
            </w:r>
          </w:p>
        </w:tc>
      </w:tr>
      <w:tr>
        <w:tc>
          <w:tcPr>
            <w:tcW w:type="dxa" w:w="2700"/>
            <w:shd w:fill="EAF3E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2F6844"/>
                <w:sz w:val="19"/>
              </w:rPr>
              <w:t>Результат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666666"/>
                <w:sz w:val="21"/>
                <w:shd w:fill="F2F3F4"/>
              </w:rPr>
              <w:t>[протокол / отчет / электронная и/или бумажная форма]</w:t>
            </w:r>
          </w:p>
        </w:tc>
      </w:tr>
      <w:tr>
        <w:tc>
          <w:tcPr>
            <w:tcW w:type="dxa" w:w="2700"/>
            <w:shd w:fill="EAF3E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2F6844"/>
                <w:sz w:val="19"/>
              </w:rPr>
              <w:t>Исходные данные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666666"/>
                <w:sz w:val="21"/>
                <w:shd w:fill="F2F3F4"/>
              </w:rPr>
              <w:t>[перечень документов и сведений]</w:t>
            </w:r>
          </w:p>
        </w:tc>
      </w:tr>
      <w:tr>
        <w:tc>
          <w:tcPr>
            <w:tcW w:type="dxa" w:w="2700"/>
            <w:shd w:fill="EAF3E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2F6844"/>
                <w:sz w:val="19"/>
              </w:rPr>
              <w:t>Особые условия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666666"/>
                <w:sz w:val="21"/>
                <w:shd w:fill="F2F3F4"/>
              </w:rPr>
              <w:t>[при наличии]</w:t>
            </w:r>
          </w:p>
        </w:tc>
      </w:tr>
      <w:tr>
        <w:tc>
          <w:tcPr>
            <w:tcW w:type="dxa" w:w="2700"/>
            <w:shd w:fill="EAF3E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2F6844"/>
                <w:sz w:val="19"/>
              </w:rPr>
              <w:t>Контактные e-mail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666666"/>
                <w:sz w:val="21"/>
                <w:shd w:fill="F2F3F4"/>
              </w:rPr>
              <w:t>Заказчик: [указать]   Исполнитель: info@gglab.ru</w:t>
            </w:r>
          </w:p>
        </w:tc>
      </w:tr>
    </w:tbl>
    <w:p>
      <w:pPr>
        <w:spacing w:before="140"/>
      </w:pPr>
      <w:r>
        <w:rPr>
          <w:rFonts w:ascii="Times New Roman" w:hAnsi="Times New Roman" w:eastAsia="Times New Roman"/>
          <w:b w:val="0"/>
          <w:i/>
          <w:color w:val="666666"/>
          <w:sz w:val="19"/>
        </w:rPr>
        <w:t>Срок оказания Услуг исчисляется в порядке, установленном п. 2.2 Договора, если в настоящей Заявке прямо не указано иное.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0" w:type="dxa"/>
        <w:tblBorders>
          <w:top w:val="single" w:sz="0" w:color="FFFFFF"/>
          <w:left w:val="single" w:sz="0" w:color="FFFFFF"/>
          <w:bottom w:val="single" w:sz="0" w:color="FFFFFF"/>
          <w:right w:val="single" w:sz="0" w:color="FFFFFF"/>
          <w:insideH w:val="single" w:sz="0" w:color="FFFFFF"/>
          <w:insideV w:val="single" w:sz="0" w:color="FFFFFF"/>
        </w:tblBorders>
      </w:tblPr>
      <w:tblGrid>
        <w:gridCol w:w="4680"/>
        <w:gridCol w:w="4680"/>
      </w:tblGrid>
      <w:tr>
        <w:tc>
          <w:tcPr>
            <w:tcW w:type="dxa" w:w="4680"/>
            <w:tcMar>
              <w:top w:w="100" w:type="dxa"/>
              <w:start w:w="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 w:eastAsia="Times New Roman"/>
                <w:b/>
                <w:i w:val="0"/>
                <w:color w:val="2F6844"/>
                <w:sz w:val="21"/>
              </w:rPr>
              <w:t>ЗАКАЗЧИК</w:t>
            </w:r>
          </w:p>
        </w:tc>
        <w:tc>
          <w:tcPr>
            <w:tcW w:type="dxa" w:w="4680"/>
            <w:tcMar>
              <w:top w:w="100" w:type="dxa"/>
              <w:start w:w="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 w:eastAsia="Times New Roman"/>
                <w:b/>
                <w:i w:val="0"/>
                <w:color w:val="2F6844"/>
                <w:sz w:val="21"/>
              </w:rPr>
              <w:t>ИСПОЛНИТЕЛЬ</w:t>
            </w:r>
          </w:p>
        </w:tc>
      </w:tr>
      <w:tr>
        <w:tc>
          <w:tcPr>
            <w:tcW w:type="dxa" w:w="4680"/>
          </w:tcPr>
          <w:p>
            <w:pPr>
              <w:spacing w:before="360"/>
            </w:pPr>
            <w:r>
              <w:rPr>
                <w:rFonts w:ascii="Times New Roman" w:hAnsi="Times New Roman" w:eastAsia="Times New Roman"/>
                <w:b w:val="0"/>
                <w:i w:val="0"/>
                <w:color w:val="111111"/>
                <w:sz w:val="21"/>
              </w:rPr>
              <w:t xml:space="preserve">______________ / </w:t>
            </w:r>
            <w:r>
              <w:rPr>
                <w:rFonts w:ascii="Times New Roman" w:hAnsi="Times New Roman" w:eastAsia="Times New Roman"/>
                <w:b w:val="0"/>
                <w:i w:val="0"/>
                <w:color w:val="666666"/>
                <w:sz w:val="21"/>
                <w:shd w:fill="F2F3F4"/>
              </w:rPr>
              <w:t>[Ф.И.О.]</w:t>
            </w:r>
          </w:p>
          <w:p>
            <w:r>
              <w:rPr>
                <w:rFonts w:ascii="Times New Roman" w:hAnsi="Times New Roman" w:eastAsia="Times New Roman"/>
                <w:b w:val="0"/>
                <w:i w:val="0"/>
                <w:color w:val="666666"/>
                <w:sz w:val="18"/>
              </w:rPr>
              <w:t>М.П. (при наличии)</w:t>
            </w:r>
          </w:p>
        </w:tc>
        <w:tc>
          <w:tcPr>
            <w:tcW w:type="dxa" w:w="4680"/>
          </w:tcPr>
          <w:p>
            <w:pPr>
              <w:spacing w:before="360"/>
            </w:pPr>
            <w:r>
              <w:rPr>
                <w:rFonts w:ascii="Times New Roman" w:hAnsi="Times New Roman" w:eastAsia="Times New Roman"/>
                <w:b w:val="0"/>
                <w:i w:val="0"/>
                <w:color w:val="111111"/>
                <w:sz w:val="21"/>
              </w:rPr>
              <w:t xml:space="preserve">______________ / </w:t>
            </w:r>
            <w:r>
              <w:rPr>
                <w:rFonts w:ascii="Times New Roman" w:hAnsi="Times New Roman" w:eastAsia="Times New Roman"/>
                <w:b w:val="0"/>
                <w:i w:val="0"/>
                <w:color w:val="666666"/>
                <w:sz w:val="21"/>
                <w:shd w:fill="F2F3F4"/>
              </w:rPr>
              <w:t>[Ф.И.О.]</w:t>
            </w:r>
          </w:p>
          <w:p>
            <w:r>
              <w:rPr>
                <w:rFonts w:ascii="Times New Roman" w:hAnsi="Times New Roman" w:eastAsia="Times New Roman"/>
                <w:b w:val="0"/>
                <w:i w:val="0"/>
                <w:color w:val="666666"/>
                <w:sz w:val="18"/>
              </w:rPr>
              <w:t>М.П. (при наличии)</w:t>
            </w:r>
          </w:p>
        </w:tc>
      </w:tr>
    </w:tbl>
    <w:sectPr>
      <w:footerReference w:type="default" r:id="rId9"/>
      <w:pgSz w:w="11906" w:h="16838"/>
      <w:pgMar w:top="907" w:right="964" w:bottom="850" w:left="107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8787" w:val="left"/>
      </w:tabs>
      <w:jc w:val="left"/>
    </w:pPr>
    <w:r>
      <w:rPr>
        <w:rFonts w:ascii="Times New Roman" w:hAnsi="Times New Roman" w:eastAsia="Times New Roman"/>
        <w:b w:val="0"/>
        <w:i w:val="0"/>
        <w:color w:val="666666"/>
        <w:sz w:val="17"/>
      </w:rPr>
      <w:t>gglab.ru  |  info@gglab.ru</w:t>
    </w:r>
    <w:r>
      <w:rPr>
        <w:rFonts w:ascii="Times New Roman" w:hAnsi="Times New Roman" w:eastAsia="Times New Roman"/>
        <w:b w:val="0"/>
        <w:i w:val="0"/>
        <w:color w:val="111111"/>
        <w:sz w:val="21"/>
      </w:rPr>
      <w:tab/>
    </w:r>
    <w:r>
      <w:rPr>
        <w:rFonts w:ascii="Times New Roman" w:hAnsi="Times New Roman" w:eastAsia="Times New Roman"/>
        <w:color w:val="666666"/>
        <w:sz w:val="17"/>
      </w:rPr>
      <w:t xml:space="preserve">Стр. </w:t>
      <w:fldChar w:fldCharType="begin"/>
      <w:instrText xml:space="preserve"> PAGE 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0" w:lineRule="auto"/>
      <w:jc w:val="both"/>
    </w:pPr>
    <w:rPr>
      <w:rFonts w:ascii="Times New Roman" w:hAnsi="Times New Roman"/>
      <w:color w:val="111111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jc w:val="center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F6844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рамочный договор на лабораторные исследования и испытания</dc:title>
  <dc:subject>Типовая форма договора ООО «Лабораторный центр Главгеолаб»</dc:subject>
  <dc:creator/>
  <cp:keywords/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